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DB" w:rsidRPr="00073CDB" w:rsidRDefault="00073CDB" w:rsidP="00073CDB">
      <w:pPr>
        <w:spacing w:line="276" w:lineRule="auto"/>
        <w:ind w:left="-142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D8E7D39" wp14:editId="5E66E4C6">
            <wp:extent cx="7620000" cy="10683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82855640492009228_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615" cy="1068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3CDB" w:rsidRPr="00073CDB" w:rsidRDefault="00073CDB" w:rsidP="00073CD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  <w:sectPr w:rsidR="00073CDB" w:rsidRPr="00073CDB" w:rsidSect="00073CDB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073CDB" w:rsidRDefault="00073CDB" w:rsidP="00073CDB">
      <w:pPr>
        <w:spacing w:line="276" w:lineRule="auto"/>
        <w:rPr>
          <w:rFonts w:eastAsia="Calibri"/>
          <w:b/>
          <w:color w:val="000000"/>
          <w:lang w:eastAsia="en-US"/>
        </w:rPr>
      </w:pPr>
    </w:p>
    <w:p w:rsidR="00073CDB" w:rsidRDefault="00073CDB" w:rsidP="00073CDB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073CDB" w:rsidRPr="007E0D9B" w:rsidRDefault="00073CDB" w:rsidP="00073CDB">
      <w:pPr>
        <w:spacing w:line="360" w:lineRule="auto"/>
        <w:rPr>
          <w:b/>
        </w:rPr>
      </w:pPr>
      <w:r w:rsidRPr="007E0D9B">
        <w:rPr>
          <w:b/>
        </w:rPr>
        <w:t>Пояснительная записка</w:t>
      </w:r>
    </w:p>
    <w:p w:rsidR="00073CDB" w:rsidRPr="00A37A7D" w:rsidRDefault="00073CDB" w:rsidP="00073CDB">
      <w:pPr>
        <w:suppressAutoHyphens/>
        <w:spacing w:line="360" w:lineRule="auto"/>
        <w:jc w:val="both"/>
        <w:rPr>
          <w:lang w:eastAsia="ar-SA"/>
        </w:rPr>
      </w:pPr>
      <w:r w:rsidRPr="00A37A7D">
        <w:rPr>
          <w:lang w:eastAsia="ar-SA"/>
        </w:rPr>
        <w:t>Рабочая программа составлена на основании следующих нормативных документов:</w:t>
      </w:r>
    </w:p>
    <w:p w:rsidR="00073CDB" w:rsidRPr="00A37A7D" w:rsidRDefault="00073CDB" w:rsidP="00073CDB">
      <w:pPr>
        <w:pStyle w:val="a4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073CDB" w:rsidRPr="00A37A7D" w:rsidRDefault="00073CDB" w:rsidP="00073CDB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 w:firstLine="0"/>
        <w:jc w:val="both"/>
        <w:rPr>
          <w:lang w:eastAsia="ar-SA"/>
        </w:rPr>
      </w:pPr>
      <w:r w:rsidRPr="00A37A7D">
        <w:rPr>
          <w:lang w:eastAsia="ar-SA"/>
        </w:rPr>
        <w:t>Федеральный закон РФ от 29 декабря 2012 г. №273 – ФЗ «Об образовании в Российской Федерации».</w:t>
      </w:r>
    </w:p>
    <w:p w:rsidR="00073CDB" w:rsidRPr="00A37A7D" w:rsidRDefault="00073CDB" w:rsidP="00073CDB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 w:firstLine="0"/>
        <w:jc w:val="both"/>
        <w:rPr>
          <w:lang w:eastAsia="ar-SA"/>
        </w:rPr>
      </w:pPr>
      <w:r w:rsidRPr="00A37A7D">
        <w:rPr>
          <w:kern w:val="16"/>
        </w:rPr>
        <w:t xml:space="preserve">Концепции Национальной </w:t>
      </w:r>
      <w:proofErr w:type="gramStart"/>
      <w:r w:rsidRPr="00A37A7D">
        <w:rPr>
          <w:kern w:val="16"/>
        </w:rPr>
        <w:t>программы повышения уровня финансовой грамотности населения РФ</w:t>
      </w:r>
      <w:proofErr w:type="gramEnd"/>
      <w:r w:rsidRPr="00A37A7D">
        <w:rPr>
          <w:kern w:val="16"/>
        </w:rPr>
        <w:t>.</w:t>
      </w:r>
    </w:p>
    <w:p w:rsidR="00073CDB" w:rsidRPr="00A37A7D" w:rsidRDefault="00073CDB" w:rsidP="00073CDB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lang w:eastAsia="ar-SA"/>
        </w:rPr>
      </w:pPr>
      <w:r w:rsidRPr="00A37A7D">
        <w:rPr>
          <w:lang w:eastAsia="ar-SA"/>
        </w:rPr>
        <w:t>Проекта Минфина России «Содействие повышению уровня финансовой грамотности населения и развитию финансового образования в РФ».</w:t>
      </w:r>
    </w:p>
    <w:p w:rsidR="00073CDB" w:rsidRPr="00A37A7D" w:rsidRDefault="00073CDB" w:rsidP="00073CDB">
      <w:pPr>
        <w:suppressAutoHyphens/>
        <w:spacing w:line="360" w:lineRule="auto"/>
        <w:jc w:val="both"/>
        <w:rPr>
          <w:lang w:eastAsia="ar-SA"/>
        </w:rPr>
      </w:pPr>
    </w:p>
    <w:p w:rsidR="00073CDB" w:rsidRPr="00A37A7D" w:rsidRDefault="00073CDB" w:rsidP="00073CDB">
      <w:pPr>
        <w:spacing w:line="360" w:lineRule="auto"/>
        <w:jc w:val="both"/>
        <w:rPr>
          <w:lang w:eastAsia="ar-SA"/>
        </w:rPr>
      </w:pPr>
      <w:r w:rsidRPr="00A37A7D">
        <w:rPr>
          <w:lang w:eastAsia="ar-SA"/>
        </w:rPr>
        <w:t>Сроки реализации программы – 1 год.</w:t>
      </w:r>
    </w:p>
    <w:p w:rsidR="00073CDB" w:rsidRPr="00A37A7D" w:rsidRDefault="00073CDB" w:rsidP="00073CDB">
      <w:pPr>
        <w:spacing w:line="360" w:lineRule="auto"/>
        <w:jc w:val="both"/>
        <w:rPr>
          <w:lang w:eastAsia="ar-SA"/>
        </w:rPr>
      </w:pPr>
      <w:r w:rsidRPr="00A37A7D">
        <w:rPr>
          <w:lang w:eastAsia="ar-SA"/>
        </w:rPr>
        <w:t>Программа рассчитана на 1 час в неделю, составлена на 34 часа.</w:t>
      </w:r>
    </w:p>
    <w:p w:rsidR="00073CDB" w:rsidRPr="00A37A7D" w:rsidRDefault="00073CDB" w:rsidP="00073CDB">
      <w:pPr>
        <w:spacing w:line="360" w:lineRule="auto"/>
        <w:jc w:val="both"/>
      </w:pPr>
      <w:r w:rsidRPr="00A37A7D">
        <w:t xml:space="preserve">Цель: </w:t>
      </w:r>
    </w:p>
    <w:p w:rsidR="00073CDB" w:rsidRPr="00A37A7D" w:rsidRDefault="00073CDB" w:rsidP="00073CD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D">
        <w:rPr>
          <w:rFonts w:ascii="Times New Roman" w:hAnsi="Times New Roman" w:cs="Times New Roman"/>
          <w:sz w:val="24"/>
          <w:szCs w:val="24"/>
        </w:rPr>
        <w:t xml:space="preserve">формирование активной жизненной позиции, </w:t>
      </w:r>
    </w:p>
    <w:p w:rsidR="00073CDB" w:rsidRPr="00A37A7D" w:rsidRDefault="00073CDB" w:rsidP="00073CD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D">
        <w:rPr>
          <w:rFonts w:ascii="Times New Roman" w:hAnsi="Times New Roman" w:cs="Times New Roman"/>
          <w:sz w:val="24"/>
          <w:szCs w:val="24"/>
        </w:rPr>
        <w:t xml:space="preserve">развитие экономического образа мышления, </w:t>
      </w:r>
    </w:p>
    <w:p w:rsidR="00073CDB" w:rsidRPr="00A37A7D" w:rsidRDefault="00073CDB" w:rsidP="00073CD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D">
        <w:rPr>
          <w:rFonts w:ascii="Times New Roman" w:hAnsi="Times New Roman" w:cs="Times New Roman"/>
          <w:sz w:val="24"/>
          <w:szCs w:val="24"/>
        </w:rPr>
        <w:t xml:space="preserve">воспитание ответственности и нравственного поведения в области экономических отношений в семье и обществе, </w:t>
      </w:r>
    </w:p>
    <w:p w:rsidR="00073CDB" w:rsidRPr="00A37A7D" w:rsidRDefault="00073CDB" w:rsidP="00073CD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7D">
        <w:rPr>
          <w:rFonts w:ascii="Times New Roman" w:hAnsi="Times New Roman" w:cs="Times New Roman"/>
          <w:sz w:val="24"/>
          <w:szCs w:val="24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073CDB" w:rsidRPr="00A37A7D" w:rsidRDefault="00073CDB" w:rsidP="00073CDB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37A7D">
        <w:rPr>
          <w:color w:val="000000"/>
        </w:rPr>
        <w:t>Основные содержательные линии курса:</w:t>
      </w:r>
    </w:p>
    <w:p w:rsidR="00073CDB" w:rsidRPr="00A37A7D" w:rsidRDefault="00073CDB" w:rsidP="00073C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A37A7D">
        <w:rPr>
          <w:color w:val="000000"/>
        </w:rPr>
        <w:t>Деньги, их история, виды, функции;</w:t>
      </w:r>
    </w:p>
    <w:p w:rsidR="00073CDB" w:rsidRPr="00A37A7D" w:rsidRDefault="00073CDB" w:rsidP="00073C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A37A7D">
        <w:rPr>
          <w:color w:val="000000"/>
        </w:rPr>
        <w:t>Семейный бюджет;</w:t>
      </w:r>
    </w:p>
    <w:p w:rsidR="00073CDB" w:rsidRPr="00A37A7D" w:rsidRDefault="00073CDB" w:rsidP="00073C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A37A7D">
        <w:rPr>
          <w:color w:val="000000"/>
        </w:rPr>
        <w:t>Экономические отношения семьи и государства;</w:t>
      </w:r>
    </w:p>
    <w:p w:rsidR="00073CDB" w:rsidRPr="00A37A7D" w:rsidRDefault="00073CDB" w:rsidP="00073C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A37A7D">
        <w:rPr>
          <w:color w:val="000000"/>
        </w:rPr>
        <w:t>Семья и финансовый бизнес;</w:t>
      </w:r>
    </w:p>
    <w:p w:rsidR="00073CDB" w:rsidRPr="00A37A7D" w:rsidRDefault="00073CDB" w:rsidP="00073C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A37A7D">
        <w:rPr>
          <w:color w:val="000000"/>
        </w:rPr>
        <w:t>Собственный бизнес.</w:t>
      </w:r>
    </w:p>
    <w:p w:rsidR="00073CDB" w:rsidRPr="00A37A7D" w:rsidRDefault="00073CDB" w:rsidP="00073CDB">
      <w:pPr>
        <w:spacing w:line="360" w:lineRule="auto"/>
        <w:ind w:firstLine="708"/>
        <w:jc w:val="both"/>
      </w:pPr>
    </w:p>
    <w:p w:rsidR="00073CDB" w:rsidRPr="00A37A7D" w:rsidRDefault="00073CDB" w:rsidP="00073CDB">
      <w:pPr>
        <w:spacing w:line="360" w:lineRule="auto"/>
        <w:jc w:val="both"/>
        <w:rPr>
          <w:rFonts w:eastAsia="Calibri"/>
        </w:rPr>
      </w:pPr>
      <w:r w:rsidRPr="00A37A7D">
        <w:rPr>
          <w:rFonts w:eastAsia="Calibri"/>
          <w:u w:val="single"/>
        </w:rPr>
        <w:t>Актуальность данной программы</w:t>
      </w:r>
      <w:r w:rsidRPr="00A37A7D">
        <w:rPr>
          <w:rFonts w:eastAsia="Calibri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073CDB" w:rsidRPr="00A37A7D" w:rsidRDefault="00073CDB" w:rsidP="00073CDB">
      <w:pPr>
        <w:spacing w:line="360" w:lineRule="auto"/>
        <w:jc w:val="both"/>
        <w:rPr>
          <w:rFonts w:eastAsia="Calibri"/>
        </w:rPr>
      </w:pPr>
      <w:r w:rsidRPr="00A37A7D">
        <w:rPr>
          <w:rFonts w:eastAsia="Calibri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</w:t>
      </w:r>
      <w:r w:rsidRPr="00A37A7D">
        <w:rPr>
          <w:rFonts w:eastAsia="Calibri"/>
        </w:rPr>
        <w:lastRenderedPageBreak/>
        <w:t>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073CDB" w:rsidRPr="00A37A7D" w:rsidRDefault="00073CDB" w:rsidP="00073CDB">
      <w:pPr>
        <w:spacing w:line="360" w:lineRule="auto"/>
        <w:jc w:val="both"/>
        <w:rPr>
          <w:rFonts w:eastAsia="Calibri"/>
        </w:rPr>
      </w:pPr>
      <w:proofErr w:type="gramStart"/>
      <w:r w:rsidRPr="00A37A7D">
        <w:rPr>
          <w:rFonts w:eastAsia="Calibri"/>
          <w:u w:val="single"/>
        </w:rPr>
        <w:t>Новизной данной программы</w:t>
      </w:r>
      <w:r w:rsidRPr="00A37A7D">
        <w:rPr>
          <w:rFonts w:eastAsia="Calibri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073CDB" w:rsidRPr="00A37A7D" w:rsidRDefault="00073CDB" w:rsidP="00073CDB">
      <w:pPr>
        <w:spacing w:line="360" w:lineRule="auto"/>
        <w:jc w:val="both"/>
        <w:rPr>
          <w:rFonts w:eastAsia="Calibri"/>
        </w:rPr>
      </w:pPr>
    </w:p>
    <w:p w:rsidR="00073CDB" w:rsidRPr="00A37A7D" w:rsidRDefault="00073CDB" w:rsidP="00073CDB">
      <w:pPr>
        <w:shd w:val="clear" w:color="auto" w:fill="FFFFFF"/>
        <w:spacing w:line="360" w:lineRule="auto"/>
        <w:ind w:right="20"/>
        <w:jc w:val="both"/>
        <w:rPr>
          <w:color w:val="000000"/>
        </w:rPr>
      </w:pPr>
      <w:r w:rsidRPr="00A37A7D">
        <w:rPr>
          <w:color w:val="000000"/>
        </w:rPr>
        <w:t>Предполагаемые результаты реализации программы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t>Личностными результатами изучения курса «Финансовая грамотность» являются: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осознание себя как члена семьи, общества и государства: понимание экономических проблем семьи и участие в их обсуждении; понимание финансовых связей семьи и государства;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 xml:space="preserve">• развитие навыков сотрудничества </w:t>
      </w:r>
      <w:proofErr w:type="gramStart"/>
      <w:r w:rsidRPr="00A37A7D">
        <w:rPr>
          <w:lang w:eastAsia="zh-CN"/>
        </w:rPr>
        <w:t>со</w:t>
      </w:r>
      <w:proofErr w:type="gramEnd"/>
      <w:r w:rsidRPr="00A37A7D">
        <w:rPr>
          <w:lang w:eastAsia="zh-CN"/>
        </w:rPr>
        <w:t xml:space="preserve">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Метапредметными результатами изучения курса «Финансовая грамотность» являются: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t>Познавательные: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освоение способов решения проблем творческого и поискового характера;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A37A7D">
        <w:rPr>
          <w:lang w:eastAsia="zh-CN"/>
        </w:rPr>
        <w:t>интеллект-карты</w:t>
      </w:r>
      <w:proofErr w:type="gramEnd"/>
      <w:r w:rsidRPr="00A37A7D">
        <w:rPr>
          <w:lang w:eastAsia="zh-CN"/>
        </w:rPr>
        <w:t>);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lastRenderedPageBreak/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овладение базовыми предметными и межпредметными понятиями.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t>Регулятивные: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понимание цели своих действий;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планирование действия с помощью учителя и самостоятельно;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проявление познавательной и творческой инициативы;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оценка правильности выполнения действий; самооценка и взаимооценка;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адекватное восприятие предложений товарищей, учителей, родителей.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t>Коммуникативные: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составление текстов в устной и письменной формах;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готовность слушать собеседника и вести диалог;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готовность признавать возможность существования различных точек зрения и права каждого иметь свою;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умение излагать своё мнение, аргументировать свою точку зрения и давать оценку событий;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определение общей цели и путей её достижения; умение договариваться о распределении функций и ролей в совместной деятельности,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t>Предметными результатами изучения курса «Финансовая грамотность» являются: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формирование социальной ответственности: оценка возможностей и потребностей в материальных благах;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соотнесение собственного поведения и поступков других людей в экономической сфере с нормами поведения, установленными законодательством Российской Федерации;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понимание и правильное использование экономических терминов; освоение приёмов работы с экономической информацией, её осмысление; проведение простых финансовых расчётов;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приобретение знаний и опыта применения полученных знаний и умений для решения типичных задач в области семейной экономики: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lastRenderedPageBreak/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развитие способностей,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lang w:eastAsia="zh-CN"/>
        </w:rPr>
      </w:pPr>
      <w:r w:rsidRPr="00A37A7D">
        <w:rPr>
          <w:b/>
          <w:lang w:eastAsia="zh-CN"/>
        </w:rPr>
        <w:t>Содержание учебного курса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Вводное занятие 1 час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 xml:space="preserve">Познавательная беседа «Почему так важно изучать финансовую грамотность?». 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b/>
          <w:lang w:eastAsia="zh-CN"/>
        </w:rPr>
        <w:t>Модуль 1</w:t>
      </w:r>
      <w:r w:rsidRPr="00A37A7D">
        <w:rPr>
          <w:lang w:eastAsia="zh-CN"/>
        </w:rPr>
        <w:t>. Доходы и расходы семьи 11 часов.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 xml:space="preserve">Обсуждение выгоды обмена и причины появления денег. Знакомство с различными формами денег и областями их использования. Знакомство с различными источниками доходов семьи, рассмотрение причины различий размеров доходов у разных семей. Обсуждение направлений расходов семьи и обсуждение того, что принятие решений о покупках зависит от многих факторов. </w:t>
      </w:r>
      <w:proofErr w:type="gramStart"/>
      <w:r w:rsidRPr="00A37A7D">
        <w:rPr>
          <w:lang w:eastAsia="zh-CN"/>
        </w:rPr>
        <w:t xml:space="preserve">Сравнение соотношения доходов и расходов и понимание последствий их неравенства или равенства; </w:t>
      </w:r>
      <w:proofErr w:type="gramEnd"/>
    </w:p>
    <w:p w:rsidR="00073CDB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proofErr w:type="gramStart"/>
      <w:r w:rsidRPr="00A37A7D">
        <w:rPr>
          <w:lang w:eastAsia="zh-CN"/>
        </w:rPr>
        <w:t>Беседа «Деньги»; Творческое задание Постер «Бартер»; Беседа «Доходы семьи»; Дискуссия  «Почему нужно планировать семейный бюджет?»; Беседа «Расходы семьи»; Дискуссия  «Как сократить расходы семьи»; Экономическая игра "Доходы и расходы"; Игра «Рациональная покупка»; Решение практических задач «Услуги.</w:t>
      </w:r>
      <w:proofErr w:type="gramEnd"/>
      <w:r w:rsidRPr="00A37A7D">
        <w:rPr>
          <w:lang w:eastAsia="zh-CN"/>
        </w:rPr>
        <w:t xml:space="preserve"> Коммунальные услуги»; Игра ЖЭКА; 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b/>
          <w:lang w:eastAsia="zh-CN"/>
        </w:rPr>
        <w:t>Модуль 2.</w:t>
      </w:r>
      <w:r w:rsidRPr="00A37A7D">
        <w:rPr>
          <w:lang w:eastAsia="zh-CN"/>
        </w:rPr>
        <w:t xml:space="preserve"> Риски потери денег и имущества и как человек может от этого защититься 6 часов.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 xml:space="preserve">Рассмотрение непредвиденных ситуации, требующие дополнительных расходов, и понимание, как можно смягчить их последствия. Дискуссия «Экономические последствия непредвиденных событий: болезней, аварий, природных катаклизмов». Познавательная беседа «Страховая компания. Страховой полис». Исследование: </w:t>
      </w:r>
      <w:r w:rsidRPr="00A37A7D">
        <w:rPr>
          <w:bCs/>
          <w:lang w:eastAsia="zh-CN"/>
        </w:rPr>
        <w:t>«Таинственные аббревиатуры».</w:t>
      </w:r>
      <w:r w:rsidRPr="00A37A7D">
        <w:rPr>
          <w:lang w:eastAsia="zh-CN"/>
        </w:rPr>
        <w:br/>
      </w:r>
      <w:r w:rsidRPr="00A37A7D">
        <w:rPr>
          <w:b/>
          <w:lang w:eastAsia="zh-CN"/>
        </w:rPr>
        <w:t>Модуль 3.</w:t>
      </w:r>
      <w:r w:rsidRPr="00A37A7D">
        <w:rPr>
          <w:lang w:eastAsia="zh-CN"/>
        </w:rPr>
        <w:t xml:space="preserve"> Семья и государство: как они взаимодействуют 7 часов.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Рассмотрение того, что государство собирает налоги для выполнения своих функций и социальной поддержки.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jc w:val="both"/>
        <w:rPr>
          <w:lang w:eastAsia="zh-CN"/>
        </w:rPr>
      </w:pPr>
      <w:r w:rsidRPr="00A37A7D">
        <w:rPr>
          <w:lang w:eastAsia="zh-CN"/>
        </w:rPr>
        <w:t>Деловая игра «Что такое налоги и зачем их платить»; Проект «Государство — это мы!»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b/>
          <w:lang w:eastAsia="zh-CN"/>
        </w:rPr>
        <w:t>Модуль 4.</w:t>
      </w:r>
      <w:r w:rsidRPr="00A37A7D">
        <w:rPr>
          <w:lang w:eastAsia="zh-CN"/>
        </w:rPr>
        <w:t xml:space="preserve"> Финансовый бизнес: чем он может помочь семье 10 часов.</w:t>
      </w:r>
    </w:p>
    <w:p w:rsidR="00073CDB" w:rsidRPr="00A37A7D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>Рассмотрение видов банковских услуг для физических лиц и объяснить значение банков для экономики семьи. Знакомство с понятием предпринимательской деятельности и основных проблемах малого бизнеса. Обсуждение основных валют и знакомство с тем, как определяется валютный курс.</w:t>
      </w:r>
    </w:p>
    <w:p w:rsidR="00073CDB" w:rsidRDefault="00073CDB" w:rsidP="00073CDB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zh-CN"/>
        </w:rPr>
      </w:pPr>
      <w:r w:rsidRPr="00A37A7D">
        <w:rPr>
          <w:lang w:eastAsia="zh-CN"/>
        </w:rPr>
        <w:t xml:space="preserve">Игра: Парк банковских услуг; творческое задание «Банковские услуги»; сюжетно-ролевая игра «Примеры бизнеса, которым занимаются подростки»; </w:t>
      </w:r>
      <w:r w:rsidRPr="00A37A7D">
        <w:rPr>
          <w:bCs/>
          <w:lang w:eastAsia="zh-CN"/>
        </w:rPr>
        <w:t xml:space="preserve">деловая игра </w:t>
      </w:r>
      <w:r>
        <w:rPr>
          <w:bCs/>
          <w:lang w:eastAsia="zh-CN"/>
        </w:rPr>
        <w:t>"Безработные и предприниматели"</w:t>
      </w:r>
    </w:p>
    <w:p w:rsidR="00073CDB" w:rsidRDefault="00073CDB" w:rsidP="00073CDB"/>
    <w:p w:rsidR="00073CDB" w:rsidRPr="00A37A7D" w:rsidRDefault="00073CDB" w:rsidP="00073CDB">
      <w:pPr>
        <w:keepNext/>
        <w:keepLines/>
        <w:widowControl w:val="0"/>
        <w:tabs>
          <w:tab w:val="left" w:pos="879"/>
        </w:tabs>
        <w:spacing w:line="360" w:lineRule="auto"/>
        <w:ind w:left="620"/>
        <w:jc w:val="both"/>
        <w:outlineLvl w:val="0"/>
        <w:rPr>
          <w:rFonts w:eastAsia="Calibri"/>
          <w:bCs/>
          <w:spacing w:val="-10"/>
        </w:rPr>
      </w:pPr>
      <w:bookmarkStart w:id="1" w:name="bookmark6"/>
      <w:r w:rsidRPr="00A37A7D">
        <w:rPr>
          <w:rFonts w:eastAsia="Calibri"/>
          <w:color w:val="000000"/>
          <w:spacing w:val="-10"/>
          <w:shd w:val="clear" w:color="auto" w:fill="FFFFFF"/>
        </w:rPr>
        <w:t>С</w:t>
      </w:r>
      <w:bookmarkEnd w:id="1"/>
      <w:r w:rsidRPr="00A37A7D">
        <w:rPr>
          <w:rFonts w:eastAsia="Calibri"/>
          <w:color w:val="000000"/>
          <w:spacing w:val="-10"/>
          <w:shd w:val="clear" w:color="auto" w:fill="FFFFFF"/>
        </w:rPr>
        <w:t>ИСТЕМА ОЦЕНИВАНИЯ</w:t>
      </w:r>
    </w:p>
    <w:p w:rsidR="00073CDB" w:rsidRPr="00A37A7D" w:rsidRDefault="00073CDB" w:rsidP="00073CDB">
      <w:pPr>
        <w:keepNext/>
        <w:keepLines/>
        <w:widowControl w:val="0"/>
        <w:tabs>
          <w:tab w:val="left" w:pos="879"/>
        </w:tabs>
        <w:spacing w:line="360" w:lineRule="auto"/>
        <w:ind w:firstLine="567"/>
        <w:jc w:val="both"/>
        <w:outlineLvl w:val="0"/>
        <w:rPr>
          <w:rFonts w:eastAsia="Calibri"/>
          <w:bCs/>
          <w:spacing w:val="-10"/>
        </w:rPr>
      </w:pPr>
      <w:r w:rsidRPr="00A37A7D">
        <w:rPr>
          <w:rFonts w:eastAsia="Calibri"/>
          <w:color w:val="000000"/>
          <w:shd w:val="clear" w:color="auto" w:fill="FFFFFF"/>
        </w:rPr>
        <w:t>Система оценивания курса «Юный финансист» основана на критериальном подходе и предполагает вовлечение учащихся в процесс оценивания, включая самооценку и взаимооценку. В основе критериев лежат универсальные учебные действия.</w:t>
      </w:r>
    </w:p>
    <w:p w:rsidR="00073CDB" w:rsidRPr="00A37A7D" w:rsidRDefault="00073CDB" w:rsidP="00073CDB">
      <w:pPr>
        <w:widowControl w:val="0"/>
        <w:spacing w:line="360" w:lineRule="auto"/>
        <w:ind w:left="40" w:firstLine="527"/>
        <w:jc w:val="both"/>
        <w:rPr>
          <w:rFonts w:eastAsia="Calibri"/>
          <w:b/>
          <w:bCs/>
        </w:rPr>
      </w:pPr>
      <w:r w:rsidRPr="00A37A7D">
        <w:rPr>
          <w:rFonts w:eastAsia="Calibri"/>
          <w:color w:val="000000"/>
          <w:shd w:val="clear" w:color="auto" w:fill="FFFFFF"/>
        </w:rPr>
        <w:t>Критерии оценивания:</w:t>
      </w:r>
    </w:p>
    <w:p w:rsidR="00073CDB" w:rsidRPr="00A37A7D" w:rsidRDefault="00073CDB" w:rsidP="00073CDB">
      <w:pPr>
        <w:widowControl w:val="0"/>
        <w:numPr>
          <w:ilvl w:val="0"/>
          <w:numId w:val="1"/>
        </w:numPr>
        <w:tabs>
          <w:tab w:val="left" w:pos="879"/>
        </w:tabs>
        <w:spacing w:line="360" w:lineRule="auto"/>
        <w:jc w:val="both"/>
        <w:rPr>
          <w:rFonts w:eastAsia="Calibri"/>
        </w:rPr>
      </w:pPr>
      <w:r w:rsidRPr="00A37A7D">
        <w:rPr>
          <w:rFonts w:eastAsia="Calibri"/>
          <w:color w:val="000000"/>
          <w:shd w:val="clear" w:color="auto" w:fill="FFFFFF"/>
        </w:rPr>
        <w:t>Знание, понимание основных принципов экономической жизни семьи; понимание и правильное использование экономических терминов.</w:t>
      </w:r>
    </w:p>
    <w:p w:rsidR="00073CDB" w:rsidRPr="00A37A7D" w:rsidRDefault="00073CDB" w:rsidP="00073CDB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A37A7D">
        <w:rPr>
          <w:rFonts w:eastAsia="Calibri"/>
          <w:color w:val="000000"/>
          <w:shd w:val="clear" w:color="auto" w:fill="FFFFFF"/>
        </w:rPr>
        <w:t>Обработка, анализ и представление информации в виде простых таблиц, схем и диаграмм.</w:t>
      </w:r>
    </w:p>
    <w:p w:rsidR="00073CDB" w:rsidRPr="00A37A7D" w:rsidRDefault="00073CDB" w:rsidP="00073CD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Calibri"/>
        </w:rPr>
      </w:pPr>
      <w:r w:rsidRPr="00A37A7D">
        <w:rPr>
          <w:rFonts w:eastAsia="Calibri"/>
          <w:color w:val="000000"/>
          <w:shd w:val="clear" w:color="auto" w:fill="FFFFFF"/>
        </w:rPr>
        <w:t>Сравнение, обобщение, классификация, установление аналогий и причинно-следственных связей.</w:t>
      </w:r>
    </w:p>
    <w:p w:rsidR="00073CDB" w:rsidRPr="00A37A7D" w:rsidRDefault="00073CDB" w:rsidP="00073CDB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A37A7D">
        <w:rPr>
          <w:rFonts w:eastAsia="Calibri"/>
          <w:color w:val="000000"/>
          <w:shd w:val="clear" w:color="auto" w:fill="FFFFFF"/>
        </w:rPr>
        <w:t>Исследовательские навыки: определение проблемы, постановка цели, подбор источников информации с помощью учителя.</w:t>
      </w:r>
    </w:p>
    <w:p w:rsidR="00073CDB" w:rsidRPr="00A37A7D" w:rsidRDefault="00073CDB" w:rsidP="00073CD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Calibri"/>
        </w:rPr>
      </w:pPr>
      <w:r w:rsidRPr="00A37A7D">
        <w:rPr>
          <w:rFonts w:eastAsia="Calibri"/>
          <w:color w:val="000000"/>
          <w:shd w:val="clear" w:color="auto" w:fill="FFFFFF"/>
        </w:rPr>
        <w:t>Определение позитивных и негативных последствий решений и действий.</w:t>
      </w:r>
    </w:p>
    <w:p w:rsidR="00073CDB" w:rsidRPr="00A37A7D" w:rsidRDefault="00073CDB" w:rsidP="00073CD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Calibri"/>
        </w:rPr>
      </w:pPr>
      <w:r w:rsidRPr="00A37A7D">
        <w:rPr>
          <w:rFonts w:eastAsia="Calibri"/>
          <w:color w:val="000000"/>
          <w:shd w:val="clear" w:color="auto" w:fill="FFFFFF"/>
        </w:rPr>
        <w:t>Представление результатов: соответствие темы и содержания, структурированный материал, логичное и понятное изложение, умение задавать вопросы и отвечать на них, использование видеоряда.</w:t>
      </w:r>
    </w:p>
    <w:p w:rsidR="00073CDB" w:rsidRPr="00A37A7D" w:rsidRDefault="00073CDB" w:rsidP="00073CDB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Calibri"/>
        </w:rPr>
      </w:pPr>
      <w:r w:rsidRPr="00A37A7D">
        <w:rPr>
          <w:rFonts w:eastAsia="Calibri"/>
          <w:color w:val="000000"/>
          <w:shd w:val="clear" w:color="auto" w:fill="FFFFFF"/>
        </w:rPr>
        <w:t>Творческий подход: оригинальность, разнообразие выразитель</w:t>
      </w:r>
      <w:r w:rsidRPr="00A37A7D">
        <w:rPr>
          <w:rFonts w:eastAsia="Calibri"/>
          <w:color w:val="000000"/>
          <w:shd w:val="clear" w:color="auto" w:fill="FFFFFF"/>
        </w:rPr>
        <w:softHyphen/>
        <w:t>ных средств, качество оформления.</w:t>
      </w:r>
    </w:p>
    <w:tbl>
      <w:tblPr>
        <w:tblStyle w:val="1"/>
        <w:tblW w:w="0" w:type="auto"/>
        <w:tblInd w:w="620" w:type="dxa"/>
        <w:tblLook w:val="04A0" w:firstRow="1" w:lastRow="0" w:firstColumn="1" w:lastColumn="0" w:noHBand="0" w:noVBand="1"/>
      </w:tblPr>
      <w:tblGrid>
        <w:gridCol w:w="2626"/>
        <w:gridCol w:w="650"/>
        <w:gridCol w:w="711"/>
        <w:gridCol w:w="649"/>
        <w:gridCol w:w="629"/>
        <w:gridCol w:w="621"/>
        <w:gridCol w:w="640"/>
        <w:gridCol w:w="629"/>
        <w:gridCol w:w="1795"/>
      </w:tblGrid>
      <w:tr w:rsidR="00073CDB" w:rsidRPr="00A37A7D" w:rsidTr="00173FBB">
        <w:trPr>
          <w:trHeight w:val="858"/>
        </w:trPr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>Вид работы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spacing w:before="160" w:after="649" w:line="360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 xml:space="preserve">A   </w:t>
            </w: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         </w:t>
            </w:r>
            <w:r w:rsidRPr="00A37A7D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 xml:space="preserve">        </w:t>
            </w: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spacing w:before="160" w:after="649" w:line="360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                                 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spacing w:before="160" w:after="649" w:line="360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                   </w:t>
            </w: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spacing w:before="160" w:after="649" w:line="360" w:lineRule="auto"/>
              <w:jc w:val="both"/>
              <w:rPr>
                <w:rFonts w:eastAsia="Calibri"/>
                <w:color w:val="000000"/>
                <w:shd w:val="clear" w:color="auto" w:fill="FFFFFF"/>
                <w:lang w:val="en-US"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D</w:t>
            </w: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                 </w:t>
            </w: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spacing w:before="160" w:after="649" w:line="360" w:lineRule="auto"/>
              <w:jc w:val="both"/>
              <w:rPr>
                <w:rFonts w:eastAsia="Calibri"/>
                <w:color w:val="000000"/>
                <w:shd w:val="clear" w:color="auto" w:fill="FFFFFF"/>
                <w:lang w:val="en-US"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E</w:t>
            </w: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                 </w:t>
            </w: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spacing w:before="160" w:after="649" w:line="360" w:lineRule="auto"/>
              <w:jc w:val="both"/>
              <w:rPr>
                <w:rFonts w:eastAsia="Calibri"/>
                <w:color w:val="000000"/>
                <w:shd w:val="clear" w:color="auto" w:fill="FFFFFF"/>
                <w:lang w:val="en-US"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F</w:t>
            </w: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                </w:t>
            </w: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spacing w:before="160" w:after="649" w:line="360" w:lineRule="auto"/>
              <w:jc w:val="both"/>
              <w:rPr>
                <w:rFonts w:eastAsia="Calibri"/>
                <w:color w:val="000000"/>
                <w:shd w:val="clear" w:color="auto" w:fill="FFFFFF"/>
                <w:lang w:val="en-US" w:eastAsia="en-US"/>
              </w:rPr>
            </w:pPr>
            <w:r w:rsidRPr="00A37A7D">
              <w:rPr>
                <w:rFonts w:eastAsia="Calibri"/>
                <w:color w:val="000000"/>
                <w:shd w:val="clear" w:color="auto" w:fill="FFFFFF"/>
                <w:lang w:val="en-US" w:eastAsia="en-US"/>
              </w:rPr>
              <w:t>G</w:t>
            </w:r>
            <w:r w:rsidRPr="00A37A7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                 </w:t>
            </w: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Максимальное количество баллов</w:t>
            </w: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Тест, кроссворд, анаграмма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Задача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Графическая работа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Кейс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Доклад, сообщение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Ролевая игра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Постер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Компьютерная презентация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t>Мини-исследование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73CDB" w:rsidRPr="00A37A7D" w:rsidTr="00173FBB">
        <w:tc>
          <w:tcPr>
            <w:tcW w:w="268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  <w:r w:rsidRPr="00A37A7D">
              <w:rPr>
                <w:rFonts w:eastAsia="Calibri"/>
                <w:lang w:eastAsia="en-US"/>
              </w:rPr>
              <w:lastRenderedPageBreak/>
              <w:t>Проект</w:t>
            </w: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9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46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</w:tcPr>
          <w:p w:rsidR="00073CDB" w:rsidRPr="00A37A7D" w:rsidRDefault="00073CDB" w:rsidP="00173FBB">
            <w:pPr>
              <w:widowControl w:val="0"/>
              <w:tabs>
                <w:tab w:val="left" w:pos="879"/>
              </w:tabs>
              <w:spacing w:after="61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73CDB" w:rsidRPr="00D624B0" w:rsidRDefault="00073CDB" w:rsidP="00073CDB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СПИСОК ЛИТЕРАТУРЫ</w:t>
      </w:r>
    </w:p>
    <w:p w:rsidR="00073CDB" w:rsidRPr="00D624B0" w:rsidRDefault="00073CDB" w:rsidP="00073CDB">
      <w:pPr>
        <w:numPr>
          <w:ilvl w:val="0"/>
          <w:numId w:val="2"/>
        </w:numPr>
        <w:shd w:val="clear" w:color="auto" w:fill="FFFFFF"/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>Липсиц И., Вигдорчик Е. Финансовая грамотность</w:t>
      </w:r>
      <w:proofErr w:type="gramStart"/>
      <w:r w:rsidRPr="00D624B0">
        <w:rPr>
          <w:color w:val="000000"/>
          <w:sz w:val="28"/>
          <w:szCs w:val="28"/>
        </w:rPr>
        <w:t xml:space="preserve">.: </w:t>
      </w:r>
      <w:proofErr w:type="gramEnd"/>
      <w:r w:rsidRPr="00D624B0">
        <w:rPr>
          <w:color w:val="000000"/>
          <w:sz w:val="28"/>
          <w:szCs w:val="28"/>
        </w:rPr>
        <w:t>материалы для учащихся. - М.: ВИТА-ПРЕСС, 2014.</w:t>
      </w:r>
    </w:p>
    <w:p w:rsidR="00073CDB" w:rsidRPr="00D624B0" w:rsidRDefault="00073CDB" w:rsidP="00073CDB">
      <w:pPr>
        <w:numPr>
          <w:ilvl w:val="0"/>
          <w:numId w:val="2"/>
        </w:numPr>
        <w:shd w:val="clear" w:color="auto" w:fill="FFFFFF"/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>Вигдорчик Е., Липсиц И., Корлюгова Ю. Финансовая грамотность: учебная программа. - М.: ВИТА-ПРЕСС, 2014.</w:t>
      </w:r>
    </w:p>
    <w:p w:rsidR="00073CDB" w:rsidRPr="00D624B0" w:rsidRDefault="00073CDB" w:rsidP="00073CDB">
      <w:pPr>
        <w:numPr>
          <w:ilvl w:val="0"/>
          <w:numId w:val="2"/>
        </w:numPr>
        <w:shd w:val="clear" w:color="auto" w:fill="FFFFFF"/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>Вигдорчик Е., Липсиц И., Корлюгова Ю. Финансовая грамотность: методические рекомендации для учителя. - М.: ВИТА-ПРЕСС, 2014.</w:t>
      </w:r>
    </w:p>
    <w:p w:rsidR="00073CDB" w:rsidRPr="00D624B0" w:rsidRDefault="00073CDB" w:rsidP="00073CDB">
      <w:pPr>
        <w:numPr>
          <w:ilvl w:val="0"/>
          <w:numId w:val="2"/>
        </w:numPr>
        <w:shd w:val="clear" w:color="auto" w:fill="FFFFFF"/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>Вигдорчик Е., Липсиц И., Корлюгова Ю. Финансовая грамотность: материалы для родителей. - М.: ВИТА-ПРЕСС, 2014.</w:t>
      </w:r>
    </w:p>
    <w:p w:rsidR="00073CDB" w:rsidRPr="00D624B0" w:rsidRDefault="00073CDB" w:rsidP="00073CDB">
      <w:pPr>
        <w:numPr>
          <w:ilvl w:val="0"/>
          <w:numId w:val="2"/>
        </w:numPr>
        <w:shd w:val="clear" w:color="auto" w:fill="FFFFFF"/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>Корлюгова Ю., Вигдорчик Е., Липсиц И. Финансовая грамотность: контрольные измерительные материалы. — М.: ВИТА-ПРЕСС, 2014.</w:t>
      </w:r>
    </w:p>
    <w:p w:rsidR="00073CDB" w:rsidRPr="00D624B0" w:rsidRDefault="00073CDB" w:rsidP="00073CDB">
      <w:pPr>
        <w:widowControl w:val="0"/>
        <w:suppressAutoHyphens/>
        <w:autoSpaceDE w:val="0"/>
        <w:autoSpaceDN w:val="0"/>
        <w:adjustRightInd w:val="0"/>
        <w:spacing w:line="360" w:lineRule="auto"/>
        <w:ind w:left="560"/>
        <w:jc w:val="both"/>
        <w:rPr>
          <w:sz w:val="28"/>
          <w:szCs w:val="28"/>
          <w:lang w:eastAsia="ar-SA"/>
        </w:rPr>
      </w:pPr>
      <w:proofErr w:type="gramStart"/>
      <w:r w:rsidRPr="00D624B0">
        <w:rPr>
          <w:bCs/>
          <w:sz w:val="28"/>
          <w:szCs w:val="28"/>
          <w:lang w:eastAsia="ar-SA"/>
        </w:rPr>
        <w:t>Интернет-источники</w:t>
      </w:r>
      <w:proofErr w:type="gramEnd"/>
    </w:p>
    <w:p w:rsidR="00073CDB" w:rsidRPr="00D624B0" w:rsidRDefault="00073CDB" w:rsidP="00073CDB">
      <w:pPr>
        <w:widowControl w:val="0"/>
        <w:numPr>
          <w:ilvl w:val="0"/>
          <w:numId w:val="3"/>
        </w:numPr>
        <w:tabs>
          <w:tab w:val="clear" w:pos="786"/>
          <w:tab w:val="num" w:pos="567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firstLine="0"/>
        <w:jc w:val="both"/>
        <w:rPr>
          <w:sz w:val="28"/>
          <w:szCs w:val="28"/>
          <w:lang w:eastAsia="ar-SA"/>
        </w:rPr>
      </w:pPr>
      <w:proofErr w:type="spellStart"/>
      <w:proofErr w:type="gramStart"/>
      <w:r w:rsidRPr="00D624B0">
        <w:rPr>
          <w:sz w:val="28"/>
          <w:szCs w:val="28"/>
          <w:lang w:eastAsia="ar-SA"/>
        </w:rPr>
        <w:t>C</w:t>
      </w:r>
      <w:proofErr w:type="gramEnd"/>
      <w:r w:rsidRPr="00D624B0">
        <w:rPr>
          <w:sz w:val="28"/>
          <w:szCs w:val="28"/>
          <w:lang w:eastAsia="ar-SA"/>
        </w:rPr>
        <w:t>айт</w:t>
      </w:r>
      <w:proofErr w:type="spellEnd"/>
      <w:r w:rsidRPr="00D624B0">
        <w:rPr>
          <w:sz w:val="28"/>
          <w:szCs w:val="28"/>
          <w:lang w:eastAsia="ar-SA"/>
        </w:rPr>
        <w:t xml:space="preserve"> журнала «Семейный бюджет» — http://www.7budget.ru; </w:t>
      </w:r>
    </w:p>
    <w:p w:rsidR="00073CDB" w:rsidRPr="00D624B0" w:rsidRDefault="00073CDB" w:rsidP="00073CD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ar-SA"/>
        </w:rPr>
      </w:pPr>
    </w:p>
    <w:p w:rsidR="00073CDB" w:rsidRPr="00D624B0" w:rsidRDefault="00073CDB" w:rsidP="00073CDB">
      <w:pPr>
        <w:widowControl w:val="0"/>
        <w:numPr>
          <w:ilvl w:val="0"/>
          <w:numId w:val="3"/>
        </w:numPr>
        <w:tabs>
          <w:tab w:val="clear" w:pos="786"/>
          <w:tab w:val="num" w:pos="567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firstLine="0"/>
        <w:jc w:val="both"/>
        <w:rPr>
          <w:sz w:val="28"/>
          <w:szCs w:val="28"/>
          <w:lang w:eastAsia="ar-SA"/>
        </w:rPr>
      </w:pPr>
      <w:r w:rsidRPr="00D624B0">
        <w:rPr>
          <w:sz w:val="28"/>
          <w:szCs w:val="28"/>
          <w:lang w:eastAsia="ar-SA"/>
        </w:rPr>
        <w:t>Сайт  по  основам  финансовой  грамотности  «</w:t>
      </w:r>
      <w:proofErr w:type="spellStart"/>
      <w:r w:rsidRPr="00D624B0">
        <w:rPr>
          <w:sz w:val="28"/>
          <w:szCs w:val="28"/>
          <w:lang w:eastAsia="ar-SA"/>
        </w:rPr>
        <w:t>Достаток</w:t>
      </w:r>
      <w:proofErr w:type="gramStart"/>
      <w:r w:rsidRPr="00D624B0">
        <w:rPr>
          <w:sz w:val="28"/>
          <w:szCs w:val="28"/>
          <w:lang w:eastAsia="ar-SA"/>
        </w:rPr>
        <w:t>.р</w:t>
      </w:r>
      <w:proofErr w:type="gramEnd"/>
      <w:r w:rsidRPr="00D624B0">
        <w:rPr>
          <w:sz w:val="28"/>
          <w:szCs w:val="28"/>
          <w:lang w:eastAsia="ar-SA"/>
        </w:rPr>
        <w:t>у</w:t>
      </w:r>
      <w:proofErr w:type="spellEnd"/>
      <w:r w:rsidRPr="00D624B0">
        <w:rPr>
          <w:sz w:val="28"/>
          <w:szCs w:val="28"/>
          <w:lang w:eastAsia="ar-SA"/>
        </w:rPr>
        <w:t xml:space="preserve">»  —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</w:tblGrid>
      <w:tr w:rsidR="00073CDB" w:rsidRPr="00D624B0" w:rsidTr="00173FBB">
        <w:trPr>
          <w:trHeight w:val="298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CDB" w:rsidRPr="00D624B0" w:rsidRDefault="00073CDB" w:rsidP="00173F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D624B0">
              <w:rPr>
                <w:sz w:val="28"/>
                <w:szCs w:val="28"/>
                <w:lang w:eastAsia="ar-SA"/>
              </w:rPr>
              <w:t xml:space="preserve">               http://www.dostatok.ru;</w:t>
            </w:r>
          </w:p>
        </w:tc>
      </w:tr>
    </w:tbl>
    <w:p w:rsidR="00073CDB" w:rsidRPr="00D624B0" w:rsidRDefault="00073CDB" w:rsidP="00073CDB">
      <w:pPr>
        <w:widowControl w:val="0"/>
        <w:numPr>
          <w:ilvl w:val="0"/>
          <w:numId w:val="3"/>
        </w:numPr>
        <w:tabs>
          <w:tab w:val="clear" w:pos="786"/>
          <w:tab w:val="num" w:pos="567"/>
        </w:tabs>
        <w:suppressAutoHyphens/>
        <w:overflowPunct w:val="0"/>
        <w:autoSpaceDE w:val="0"/>
        <w:autoSpaceDN w:val="0"/>
        <w:adjustRightInd w:val="0"/>
        <w:spacing w:after="200" w:line="360" w:lineRule="auto"/>
        <w:ind w:left="567" w:right="740" w:firstLine="0"/>
        <w:contextualSpacing/>
        <w:jc w:val="both"/>
        <w:rPr>
          <w:sz w:val="28"/>
          <w:szCs w:val="28"/>
          <w:lang w:eastAsia="ar-SA"/>
        </w:rPr>
      </w:pPr>
      <w:r w:rsidRPr="00D624B0">
        <w:rPr>
          <w:sz w:val="28"/>
          <w:szCs w:val="28"/>
          <w:lang w:eastAsia="ar-SA"/>
        </w:rPr>
        <w:t xml:space="preserve">Журнал «Работа и зарплата» — http://zarplata-i-rabota.ru/zhurnal-rabota-i-zarplata; </w:t>
      </w:r>
    </w:p>
    <w:p w:rsidR="00073CDB" w:rsidRPr="00D624B0" w:rsidRDefault="00073CDB" w:rsidP="00073CDB">
      <w:pPr>
        <w:widowControl w:val="0"/>
        <w:numPr>
          <w:ilvl w:val="0"/>
          <w:numId w:val="3"/>
        </w:numPr>
        <w:tabs>
          <w:tab w:val="clear" w:pos="786"/>
          <w:tab w:val="num" w:pos="567"/>
        </w:tabs>
        <w:overflowPunct w:val="0"/>
        <w:autoSpaceDE w:val="0"/>
        <w:autoSpaceDN w:val="0"/>
        <w:adjustRightInd w:val="0"/>
        <w:spacing w:after="200" w:line="360" w:lineRule="auto"/>
        <w:ind w:left="567" w:right="740" w:firstLine="0"/>
        <w:jc w:val="both"/>
        <w:rPr>
          <w:rFonts w:eastAsia="Calibri"/>
          <w:sz w:val="28"/>
          <w:szCs w:val="28"/>
          <w:lang w:eastAsia="en-US"/>
        </w:rPr>
      </w:pPr>
      <w:r w:rsidRPr="00D624B0">
        <w:rPr>
          <w:rFonts w:eastAsia="Calibri"/>
          <w:sz w:val="28"/>
          <w:szCs w:val="28"/>
          <w:lang w:eastAsia="en-US"/>
        </w:rPr>
        <w:t>Портал «</w:t>
      </w:r>
      <w:proofErr w:type="spellStart"/>
      <w:r w:rsidRPr="00D624B0">
        <w:rPr>
          <w:rFonts w:eastAsia="Calibri"/>
          <w:sz w:val="28"/>
          <w:szCs w:val="28"/>
          <w:lang w:eastAsia="en-US"/>
        </w:rPr>
        <w:t>Профориентир</w:t>
      </w:r>
      <w:proofErr w:type="spellEnd"/>
      <w:r w:rsidRPr="00D624B0">
        <w:rPr>
          <w:rFonts w:eastAsia="Calibri"/>
          <w:sz w:val="28"/>
          <w:szCs w:val="28"/>
          <w:lang w:eastAsia="en-US"/>
        </w:rPr>
        <w:t xml:space="preserve">». «Мир профессий» – http://www.cls-kuntsevo.ru/portal_proforientir/mir_professii_news_prof.php; </w:t>
      </w:r>
    </w:p>
    <w:p w:rsidR="00073CDB" w:rsidRPr="00D624B0" w:rsidRDefault="00073CDB" w:rsidP="00073CDB">
      <w:pPr>
        <w:widowControl w:val="0"/>
        <w:numPr>
          <w:ilvl w:val="0"/>
          <w:numId w:val="3"/>
        </w:numPr>
        <w:tabs>
          <w:tab w:val="clear" w:pos="786"/>
          <w:tab w:val="num" w:pos="567"/>
        </w:tabs>
        <w:overflowPunct w:val="0"/>
        <w:autoSpaceDE w:val="0"/>
        <w:autoSpaceDN w:val="0"/>
        <w:adjustRightInd w:val="0"/>
        <w:spacing w:after="200" w:line="360" w:lineRule="auto"/>
        <w:ind w:left="567" w:firstLine="0"/>
        <w:jc w:val="both"/>
        <w:rPr>
          <w:rFonts w:eastAsia="Calibri"/>
          <w:sz w:val="28"/>
          <w:szCs w:val="28"/>
          <w:lang w:eastAsia="en-US"/>
        </w:rPr>
      </w:pPr>
      <w:r w:rsidRPr="00D624B0">
        <w:rPr>
          <w:rFonts w:eastAsia="Calibri"/>
          <w:sz w:val="28"/>
          <w:szCs w:val="28"/>
          <w:lang w:eastAsia="en-US"/>
        </w:rPr>
        <w:t xml:space="preserve">Сайт «Все о пособиях» — </w:t>
      </w:r>
      <w:hyperlink r:id="rId7" w:history="1">
        <w:r w:rsidRPr="00D624B0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http://subsidii.net/</w:t>
        </w:r>
      </w:hyperlink>
      <w:r w:rsidRPr="00D624B0">
        <w:rPr>
          <w:rFonts w:eastAsia="Calibri"/>
          <w:sz w:val="28"/>
          <w:szCs w:val="28"/>
          <w:lang w:eastAsia="en-US"/>
        </w:rPr>
        <w:t xml:space="preserve"> </w:t>
      </w:r>
    </w:p>
    <w:p w:rsidR="00073CDB" w:rsidRPr="00D624B0" w:rsidRDefault="00073CDB" w:rsidP="00073CDB">
      <w:pPr>
        <w:widowControl w:val="0"/>
        <w:numPr>
          <w:ilvl w:val="0"/>
          <w:numId w:val="3"/>
        </w:numPr>
        <w:tabs>
          <w:tab w:val="clear" w:pos="786"/>
        </w:tabs>
        <w:overflowPunct w:val="0"/>
        <w:autoSpaceDE w:val="0"/>
        <w:autoSpaceDN w:val="0"/>
        <w:adjustRightInd w:val="0"/>
        <w:spacing w:after="200" w:line="360" w:lineRule="auto"/>
        <w:ind w:left="567" w:right="740" w:firstLine="0"/>
        <w:jc w:val="both"/>
        <w:rPr>
          <w:rFonts w:eastAsia="Calibri"/>
          <w:sz w:val="28"/>
          <w:szCs w:val="28"/>
          <w:lang w:eastAsia="en-US"/>
        </w:rPr>
      </w:pPr>
      <w:r w:rsidRPr="00D624B0">
        <w:rPr>
          <w:rFonts w:eastAsia="Calibri"/>
          <w:sz w:val="28"/>
          <w:szCs w:val="28"/>
          <w:lang w:eastAsia="en-US"/>
        </w:rPr>
        <w:t xml:space="preserve">Сайт «Все о страховании» — http://www.o-strahovanie.ru/vidi-strahovaniay.php </w:t>
      </w:r>
    </w:p>
    <w:p w:rsidR="00073CDB" w:rsidRPr="00D624B0" w:rsidRDefault="00073CDB" w:rsidP="00073CDB">
      <w:pPr>
        <w:widowControl w:val="0"/>
        <w:numPr>
          <w:ilvl w:val="0"/>
          <w:numId w:val="3"/>
        </w:numPr>
        <w:tabs>
          <w:tab w:val="clear" w:pos="786"/>
          <w:tab w:val="num" w:pos="567"/>
        </w:tabs>
        <w:overflowPunct w:val="0"/>
        <w:autoSpaceDE w:val="0"/>
        <w:autoSpaceDN w:val="0"/>
        <w:adjustRightInd w:val="0"/>
        <w:spacing w:after="200" w:line="360" w:lineRule="auto"/>
        <w:ind w:left="567" w:right="740" w:firstLine="0"/>
        <w:jc w:val="both"/>
        <w:rPr>
          <w:rFonts w:eastAsia="Calibri"/>
          <w:sz w:val="28"/>
          <w:szCs w:val="28"/>
          <w:lang w:eastAsia="en-US"/>
        </w:rPr>
      </w:pPr>
      <w:r w:rsidRPr="00D624B0">
        <w:rPr>
          <w:rFonts w:eastAsia="Calibri"/>
          <w:sz w:val="28"/>
          <w:szCs w:val="28"/>
          <w:lang w:eastAsia="en-US"/>
        </w:rPr>
        <w:lastRenderedPageBreak/>
        <w:t xml:space="preserve">Сайт «Налоги России» / Ставки налогов в России в 2013 г. — http:// www.taxru.com/blog/2013-02-10-10585 </w:t>
      </w:r>
    </w:p>
    <w:p w:rsidR="00073CDB" w:rsidRPr="00D624B0" w:rsidRDefault="00073CDB" w:rsidP="00073CDB">
      <w:pPr>
        <w:numPr>
          <w:ilvl w:val="0"/>
          <w:numId w:val="3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200" w:line="360" w:lineRule="auto"/>
        <w:ind w:left="567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24B0">
        <w:rPr>
          <w:rFonts w:eastAsia="Calibri"/>
          <w:sz w:val="28"/>
          <w:szCs w:val="28"/>
          <w:lang w:eastAsia="en-US"/>
        </w:rPr>
        <w:t>Федеральный обра</w:t>
      </w:r>
      <w:r w:rsidRPr="00D624B0">
        <w:rPr>
          <w:rFonts w:eastAsia="Calibri"/>
          <w:color w:val="000000"/>
          <w:sz w:val="28"/>
          <w:szCs w:val="28"/>
          <w:lang w:eastAsia="en-US"/>
        </w:rPr>
        <w:t>зовательный портал «Экономика. Социология.</w:t>
      </w:r>
    </w:p>
    <w:p w:rsidR="00073CDB" w:rsidRPr="00D624B0" w:rsidRDefault="00073CDB" w:rsidP="00073CDB">
      <w:pPr>
        <w:numPr>
          <w:ilvl w:val="0"/>
          <w:numId w:val="3"/>
        </w:numPr>
        <w:shd w:val="clear" w:color="auto" w:fill="FFFFFF"/>
        <w:tabs>
          <w:tab w:val="clear" w:pos="786"/>
          <w:tab w:val="num" w:pos="567"/>
        </w:tabs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 xml:space="preserve">Менеджмент» </w:t>
      </w:r>
      <w:r w:rsidRPr="00D624B0">
        <w:rPr>
          <w:i/>
          <w:iCs/>
          <w:color w:val="000000"/>
          <w:sz w:val="28"/>
          <w:szCs w:val="28"/>
        </w:rPr>
        <w:t xml:space="preserve">— </w:t>
      </w:r>
      <w:hyperlink r:id="rId8" w:history="1">
        <w:r w:rsidRPr="00D624B0">
          <w:rPr>
            <w:color w:val="000000"/>
            <w:sz w:val="28"/>
            <w:szCs w:val="28"/>
            <w:u w:val="single"/>
          </w:rPr>
          <w:t>http://ecsocman.hse.ru/comp/16000682/index.html</w:t>
        </w:r>
      </w:hyperlink>
    </w:p>
    <w:p w:rsidR="00073CDB" w:rsidRPr="00D624B0" w:rsidRDefault="00073CDB" w:rsidP="00073CDB">
      <w:pPr>
        <w:numPr>
          <w:ilvl w:val="0"/>
          <w:numId w:val="3"/>
        </w:numPr>
        <w:shd w:val="clear" w:color="auto" w:fill="FFFFFF"/>
        <w:tabs>
          <w:tab w:val="clear" w:pos="786"/>
          <w:tab w:val="num" w:pos="567"/>
        </w:tabs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 xml:space="preserve">Сайт «Основы экономики» </w:t>
      </w:r>
      <w:r w:rsidRPr="00D624B0">
        <w:rPr>
          <w:i/>
          <w:iCs/>
          <w:color w:val="000000"/>
          <w:sz w:val="28"/>
          <w:szCs w:val="28"/>
        </w:rPr>
        <w:t xml:space="preserve">— </w:t>
      </w:r>
      <w:hyperlink r:id="rId9" w:history="1">
        <w:r w:rsidRPr="00D624B0">
          <w:rPr>
            <w:color w:val="000000"/>
            <w:sz w:val="28"/>
            <w:szCs w:val="28"/>
            <w:u w:val="single"/>
          </w:rPr>
          <w:t>http://basic.economicus.ru</w:t>
        </w:r>
      </w:hyperlink>
    </w:p>
    <w:p w:rsidR="00073CDB" w:rsidRPr="00D624B0" w:rsidRDefault="00073CDB" w:rsidP="00073CDB">
      <w:pPr>
        <w:numPr>
          <w:ilvl w:val="0"/>
          <w:numId w:val="3"/>
        </w:numPr>
        <w:shd w:val="clear" w:color="auto" w:fill="FFFFFF"/>
        <w:tabs>
          <w:tab w:val="clear" w:pos="786"/>
          <w:tab w:val="num" w:pos="567"/>
        </w:tabs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>Сайт «</w:t>
      </w:r>
      <w:proofErr w:type="spellStart"/>
      <w:r w:rsidRPr="00D624B0">
        <w:rPr>
          <w:color w:val="000000"/>
          <w:sz w:val="28"/>
          <w:szCs w:val="28"/>
        </w:rPr>
        <w:t>РАНХиГС</w:t>
      </w:r>
      <w:proofErr w:type="spellEnd"/>
      <w:r w:rsidRPr="00D624B0">
        <w:rPr>
          <w:color w:val="000000"/>
          <w:sz w:val="28"/>
          <w:szCs w:val="28"/>
        </w:rPr>
        <w:t xml:space="preserve">» Банк методических разработок </w:t>
      </w:r>
      <w:hyperlink r:id="rId10" w:history="1">
        <w:r w:rsidRPr="00D624B0">
          <w:rPr>
            <w:color w:val="000000"/>
            <w:sz w:val="28"/>
            <w:szCs w:val="28"/>
            <w:u w:val="single"/>
          </w:rPr>
          <w:t>http://niu.ranepa.ru/dopolnitelnoe-obrazovanie/finansovaya-gramotnost/bank-metodicheskikh-razrabotok/</w:t>
        </w:r>
      </w:hyperlink>
    </w:p>
    <w:p w:rsidR="00073CDB" w:rsidRPr="00D624B0" w:rsidRDefault="00073CDB" w:rsidP="00073CDB">
      <w:pPr>
        <w:numPr>
          <w:ilvl w:val="0"/>
          <w:numId w:val="3"/>
        </w:numPr>
        <w:shd w:val="clear" w:color="auto" w:fill="FFFFFF"/>
        <w:tabs>
          <w:tab w:val="clear" w:pos="786"/>
          <w:tab w:val="num" w:pos="567"/>
        </w:tabs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  <w:u w:val="single"/>
        </w:rPr>
        <w:t>Сайт «Игра ЖЭКА» http://igra-jeka.ru/</w:t>
      </w:r>
    </w:p>
    <w:p w:rsidR="00073CDB" w:rsidRPr="00D624B0" w:rsidRDefault="00073CDB" w:rsidP="00073CDB">
      <w:pPr>
        <w:numPr>
          <w:ilvl w:val="0"/>
          <w:numId w:val="3"/>
        </w:numPr>
        <w:shd w:val="clear" w:color="auto" w:fill="FFFFFF"/>
        <w:tabs>
          <w:tab w:val="clear" w:pos="786"/>
          <w:tab w:val="num" w:pos="567"/>
        </w:tabs>
        <w:spacing w:after="200" w:line="360" w:lineRule="auto"/>
        <w:ind w:left="567" w:firstLine="0"/>
        <w:jc w:val="both"/>
        <w:rPr>
          <w:color w:val="000000"/>
          <w:sz w:val="28"/>
          <w:szCs w:val="28"/>
        </w:rPr>
      </w:pPr>
      <w:r w:rsidRPr="00D624B0">
        <w:rPr>
          <w:color w:val="000000"/>
          <w:sz w:val="28"/>
          <w:szCs w:val="28"/>
        </w:rPr>
        <w:t xml:space="preserve">Сайт </w:t>
      </w:r>
      <w:proofErr w:type="spellStart"/>
      <w:r w:rsidRPr="00D624B0">
        <w:rPr>
          <w:color w:val="000000"/>
          <w:sz w:val="28"/>
          <w:szCs w:val="28"/>
        </w:rPr>
        <w:t>МинФин</w:t>
      </w:r>
      <w:proofErr w:type="spellEnd"/>
      <w:r w:rsidRPr="00D624B0">
        <w:rPr>
          <w:color w:val="000000"/>
          <w:sz w:val="28"/>
          <w:szCs w:val="28"/>
        </w:rPr>
        <w:t xml:space="preserve"> России </w:t>
      </w:r>
      <w:hyperlink r:id="rId11" w:history="1">
        <w:r w:rsidRPr="00D624B0">
          <w:rPr>
            <w:color w:val="000000"/>
            <w:sz w:val="28"/>
            <w:szCs w:val="28"/>
            <w:u w:val="single"/>
          </w:rPr>
          <w:t>https://www.minfin.ru/ru/</w:t>
        </w:r>
      </w:hyperlink>
    </w:p>
    <w:p w:rsidR="00073CDB" w:rsidRPr="00D624B0" w:rsidRDefault="00073CDB" w:rsidP="00073CDB">
      <w:pPr>
        <w:numPr>
          <w:ilvl w:val="0"/>
          <w:numId w:val="3"/>
        </w:numPr>
        <w:tabs>
          <w:tab w:val="clear" w:pos="786"/>
          <w:tab w:val="num" w:pos="567"/>
        </w:tabs>
        <w:spacing w:after="200" w:line="360" w:lineRule="auto"/>
        <w:ind w:left="567" w:right="34" w:firstLine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hyperlink r:id="rId12" w:tgtFrame="_blank" w:history="1">
        <w:proofErr w:type="spellStart"/>
        <w:r w:rsidRPr="00D624B0">
          <w:rPr>
            <w:rFonts w:eastAsia="Calibri"/>
            <w:color w:val="000000"/>
            <w:sz w:val="28"/>
            <w:szCs w:val="28"/>
            <w:lang w:eastAsia="en-US"/>
          </w:rPr>
          <w:t>вашифинансы</w:t>
        </w:r>
        <w:proofErr w:type="gramStart"/>
        <w:r w:rsidRPr="00D624B0">
          <w:rPr>
            <w:rFonts w:eastAsia="Calibri"/>
            <w:color w:val="000000"/>
            <w:sz w:val="28"/>
            <w:szCs w:val="28"/>
            <w:lang w:eastAsia="en-US"/>
          </w:rPr>
          <w:t>.р</w:t>
        </w:r>
        <w:proofErr w:type="gramEnd"/>
        <w:r w:rsidRPr="00D624B0">
          <w:rPr>
            <w:rFonts w:eastAsia="Calibri"/>
            <w:color w:val="000000"/>
            <w:sz w:val="28"/>
            <w:szCs w:val="28"/>
            <w:lang w:eastAsia="en-US"/>
          </w:rPr>
          <w:t>ф</w:t>
        </w:r>
        <w:proofErr w:type="spellEnd"/>
      </w:hyperlink>
      <w:r w:rsidRPr="00D624B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73CDB" w:rsidRPr="00D624B0" w:rsidRDefault="00073CDB" w:rsidP="00073CDB">
      <w:pPr>
        <w:numPr>
          <w:ilvl w:val="0"/>
          <w:numId w:val="3"/>
        </w:numPr>
        <w:tabs>
          <w:tab w:val="clear" w:pos="786"/>
          <w:tab w:val="num" w:pos="567"/>
        </w:tabs>
        <w:spacing w:after="200" w:line="360" w:lineRule="auto"/>
        <w:ind w:left="567" w:right="34" w:firstLine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hyperlink r:id="rId13" w:tgtFrame="_blank" w:history="1">
        <w:r w:rsidRPr="00D624B0">
          <w:rPr>
            <w:rFonts w:eastAsia="Calibri"/>
            <w:color w:val="000000"/>
            <w:sz w:val="28"/>
            <w:szCs w:val="28"/>
            <w:lang w:eastAsia="en-US"/>
          </w:rPr>
          <w:t>fmc.hse.ru</w:t>
        </w:r>
      </w:hyperlink>
      <w:r w:rsidRPr="00D624B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73CDB" w:rsidRPr="00D624B0" w:rsidRDefault="00073CDB" w:rsidP="00073CDB">
      <w:pPr>
        <w:numPr>
          <w:ilvl w:val="0"/>
          <w:numId w:val="3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200" w:line="360" w:lineRule="auto"/>
        <w:ind w:left="567" w:firstLine="0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hyperlink r:id="rId14" w:tgtFrame="_blank" w:history="1">
        <w:proofErr w:type="spellStart"/>
        <w:r w:rsidRPr="00D624B0">
          <w:rPr>
            <w:rFonts w:eastAsia="Calibri"/>
            <w:color w:val="000000"/>
            <w:sz w:val="28"/>
            <w:szCs w:val="28"/>
            <w:lang w:eastAsia="en-US"/>
          </w:rPr>
          <w:t>хочумогузнаю</w:t>
        </w:r>
        <w:proofErr w:type="gramStart"/>
        <w:r w:rsidRPr="00D624B0">
          <w:rPr>
            <w:rFonts w:eastAsia="Calibri"/>
            <w:color w:val="000000"/>
            <w:sz w:val="28"/>
            <w:szCs w:val="28"/>
            <w:lang w:eastAsia="en-US"/>
          </w:rPr>
          <w:t>.р</w:t>
        </w:r>
        <w:proofErr w:type="gramEnd"/>
        <w:r w:rsidRPr="00D624B0">
          <w:rPr>
            <w:rFonts w:eastAsia="Calibri"/>
            <w:color w:val="000000"/>
            <w:sz w:val="28"/>
            <w:szCs w:val="28"/>
            <w:lang w:eastAsia="en-US"/>
          </w:rPr>
          <w:t>ф</w:t>
        </w:r>
        <w:proofErr w:type="spellEnd"/>
      </w:hyperlink>
    </w:p>
    <w:p w:rsidR="00073CDB" w:rsidRPr="00D624B0" w:rsidRDefault="00073CDB" w:rsidP="00073CDB">
      <w:pPr>
        <w:numPr>
          <w:ilvl w:val="0"/>
          <w:numId w:val="3"/>
        </w:numPr>
        <w:shd w:val="clear" w:color="auto" w:fill="FFFFFF"/>
        <w:tabs>
          <w:tab w:val="clear" w:pos="786"/>
          <w:tab w:val="num" w:pos="567"/>
        </w:tabs>
        <w:autoSpaceDE w:val="0"/>
        <w:autoSpaceDN w:val="0"/>
        <w:adjustRightInd w:val="0"/>
        <w:spacing w:after="200" w:line="360" w:lineRule="auto"/>
        <w:ind w:left="567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24B0">
        <w:rPr>
          <w:rFonts w:eastAsia="Calibri"/>
          <w:color w:val="000000"/>
          <w:sz w:val="28"/>
          <w:szCs w:val="28"/>
          <w:lang w:eastAsia="en-US"/>
        </w:rPr>
        <w:t xml:space="preserve">Сайт «Методическая копилка учителя, воспитателя, родителя» </w:t>
      </w:r>
      <w:r w:rsidRPr="00D624B0">
        <w:rPr>
          <w:rFonts w:eastAsia="Calibri"/>
          <w:i/>
          <w:iCs/>
          <w:color w:val="000000"/>
          <w:sz w:val="28"/>
          <w:szCs w:val="28"/>
          <w:lang w:eastAsia="en-US"/>
        </w:rPr>
        <w:t>—</w:t>
      </w:r>
      <w:hyperlink r:id="rId15" w:history="1">
        <w:r w:rsidRPr="00D624B0">
          <w:rPr>
            <w:rFonts w:eastAsia="Calibri"/>
            <w:color w:val="000000"/>
            <w:sz w:val="28"/>
            <w:szCs w:val="28"/>
            <w:u w:val="single"/>
            <w:lang w:eastAsia="en-US"/>
          </w:rPr>
          <w:t>http://zanimatika.narod.ru/</w:t>
        </w:r>
      </w:hyperlink>
    </w:p>
    <w:p w:rsidR="00073CDB" w:rsidRPr="00D624B0" w:rsidRDefault="00073CDB" w:rsidP="00073CDB">
      <w:pPr>
        <w:numPr>
          <w:ilvl w:val="0"/>
          <w:numId w:val="3"/>
        </w:numPr>
        <w:shd w:val="clear" w:color="auto" w:fill="FFFFFF"/>
        <w:tabs>
          <w:tab w:val="clear" w:pos="786"/>
          <w:tab w:val="num" w:pos="567"/>
        </w:tabs>
        <w:autoSpaceDE w:val="0"/>
        <w:autoSpaceDN w:val="0"/>
        <w:adjustRightInd w:val="0"/>
        <w:spacing w:after="200" w:line="360" w:lineRule="auto"/>
        <w:ind w:left="567" w:firstLine="0"/>
        <w:contextualSpacing/>
        <w:jc w:val="both"/>
        <w:rPr>
          <w:sz w:val="28"/>
          <w:szCs w:val="28"/>
          <w:lang w:eastAsia="zh-CN"/>
        </w:rPr>
      </w:pPr>
      <w:r w:rsidRPr="00D624B0">
        <w:rPr>
          <w:rFonts w:eastAsia="Calibri"/>
          <w:color w:val="000000"/>
          <w:sz w:val="28"/>
          <w:szCs w:val="28"/>
          <w:lang w:eastAsia="en-US"/>
        </w:rPr>
        <w:t xml:space="preserve">Сайт по основам финансовой </w:t>
      </w:r>
      <w:r w:rsidRPr="00D624B0">
        <w:rPr>
          <w:rFonts w:eastAsia="Calibri"/>
          <w:sz w:val="28"/>
          <w:szCs w:val="28"/>
          <w:lang w:eastAsia="en-US"/>
        </w:rPr>
        <w:t>грамотности «</w:t>
      </w:r>
      <w:proofErr w:type="spellStart"/>
      <w:r w:rsidRPr="00D624B0">
        <w:rPr>
          <w:rFonts w:eastAsia="Calibri"/>
          <w:sz w:val="28"/>
          <w:szCs w:val="28"/>
          <w:lang w:eastAsia="en-US"/>
        </w:rPr>
        <w:t>Достаток</w:t>
      </w:r>
      <w:proofErr w:type="gramStart"/>
      <w:r w:rsidRPr="00D624B0">
        <w:rPr>
          <w:rFonts w:eastAsia="Calibri"/>
          <w:sz w:val="28"/>
          <w:szCs w:val="28"/>
          <w:lang w:eastAsia="en-US"/>
        </w:rPr>
        <w:t>.р</w:t>
      </w:r>
      <w:proofErr w:type="gramEnd"/>
      <w:r w:rsidRPr="00D624B0">
        <w:rPr>
          <w:rFonts w:eastAsia="Calibri"/>
          <w:sz w:val="28"/>
          <w:szCs w:val="28"/>
          <w:lang w:eastAsia="en-US"/>
        </w:rPr>
        <w:t>у</w:t>
      </w:r>
      <w:proofErr w:type="spellEnd"/>
      <w:r w:rsidRPr="00D624B0">
        <w:rPr>
          <w:rFonts w:eastAsia="Calibri"/>
          <w:sz w:val="28"/>
          <w:szCs w:val="28"/>
          <w:lang w:eastAsia="en-US"/>
        </w:rPr>
        <w:t xml:space="preserve">» </w:t>
      </w:r>
      <w:r w:rsidRPr="00D624B0">
        <w:rPr>
          <w:rFonts w:eastAsia="Calibri"/>
          <w:i/>
          <w:iCs/>
          <w:sz w:val="28"/>
          <w:szCs w:val="28"/>
          <w:lang w:eastAsia="en-US"/>
        </w:rPr>
        <w:t>—</w:t>
      </w:r>
      <w:r w:rsidRPr="00D624B0">
        <w:rPr>
          <w:rFonts w:eastAsia="Calibri"/>
          <w:sz w:val="28"/>
          <w:szCs w:val="28"/>
          <w:lang w:eastAsia="en-US"/>
        </w:rPr>
        <w:t>http://www.dostatok.ru</w:t>
      </w:r>
    </w:p>
    <w:p w:rsidR="00073CDB" w:rsidRDefault="00073CDB" w:rsidP="00073CDB"/>
    <w:p w:rsidR="002325D8" w:rsidRDefault="002325D8"/>
    <w:sectPr w:rsidR="002325D8" w:rsidSect="00073CD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1">
    <w:nsid w:val="00000732"/>
    <w:multiLevelType w:val="hybridMultilevel"/>
    <w:tmpl w:val="9FA61434"/>
    <w:lvl w:ilvl="0" w:tplc="65280F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4D14F0"/>
    <w:multiLevelType w:val="hybridMultilevel"/>
    <w:tmpl w:val="1D44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72241"/>
    <w:multiLevelType w:val="hybridMultilevel"/>
    <w:tmpl w:val="2C7AC694"/>
    <w:lvl w:ilvl="0" w:tplc="A238D8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48D7"/>
    <w:multiLevelType w:val="hybridMultilevel"/>
    <w:tmpl w:val="670EDF80"/>
    <w:lvl w:ilvl="0" w:tplc="E8803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4D3E1A3B"/>
    <w:multiLevelType w:val="multilevel"/>
    <w:tmpl w:val="DBCE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DB"/>
    <w:rsid w:val="00073CDB"/>
    <w:rsid w:val="002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073CD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07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3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073CD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07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3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comp/16000682/index.html" TargetMode="External"/><Relationship Id="rId13" Type="http://schemas.openxmlformats.org/officeDocument/2006/relationships/hyperlink" Target="https://fmc.hs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bsidii.net/" TargetMode="External"/><Relationship Id="rId12" Type="http://schemas.openxmlformats.org/officeDocument/2006/relationships/hyperlink" Target="http://xn--80aaeza4ab6aw2b2b.xn--p1a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minfin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nimatika.narod.ru/" TargetMode="External"/><Relationship Id="rId10" Type="http://schemas.openxmlformats.org/officeDocument/2006/relationships/hyperlink" Target="http://niu.ranepa.ru/dopolnitelnoe-obrazovanie/finansovaya-gramotnost/bank-metodicheskikh-razrabot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ic.economicus.ru" TargetMode="External"/><Relationship Id="rId14" Type="http://schemas.openxmlformats.org/officeDocument/2006/relationships/hyperlink" Target="http://xn--80afmshcb2bdox6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2024-11-05T14:34:00Z</dcterms:created>
  <dcterms:modified xsi:type="dcterms:W3CDTF">2024-11-05T14:39:00Z</dcterms:modified>
</cp:coreProperties>
</file>